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D4" w:rsidRPr="001D16D4" w:rsidRDefault="001D16D4" w:rsidP="001D16D4">
      <w:pPr>
        <w:keepNext/>
        <w:overflowPunct w:val="0"/>
        <w:autoSpaceDE w:val="0"/>
        <w:autoSpaceDN w:val="0"/>
        <w:adjustRightInd w:val="0"/>
        <w:spacing w:before="240" w:after="240" w:line="240" w:lineRule="auto"/>
        <w:ind w:left="360"/>
        <w:jc w:val="center"/>
        <w:textAlignment w:val="baseline"/>
        <w:outlineLvl w:val="0"/>
        <w:rPr>
          <w:rFonts w:ascii="Bookman Old Style" w:eastAsia="MS Mincho" w:hAnsi="Bookman Old Style" w:cs="Times New Roman"/>
          <w:b/>
          <w:kern w:val="28"/>
          <w:sz w:val="32"/>
          <w:szCs w:val="20"/>
        </w:rPr>
      </w:pPr>
      <w:bookmarkStart w:id="0" w:name="_GoBack"/>
      <w:bookmarkEnd w:id="0"/>
      <w:r w:rsidRPr="001D16D4">
        <w:rPr>
          <w:rFonts w:ascii="Bookman Old Style" w:eastAsia="MS Mincho" w:hAnsi="Bookman Old Style" w:cs="Times New Roman"/>
          <w:b/>
          <w:kern w:val="28"/>
          <w:sz w:val="32"/>
          <w:szCs w:val="20"/>
        </w:rPr>
        <w:t xml:space="preserve">CRC Cards </w:t>
      </w:r>
    </w:p>
    <w:p w:rsidR="001D16D4" w:rsidRPr="001D16D4" w:rsidRDefault="001D16D4" w:rsidP="001D16D4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1D16D4" w:rsidRPr="001D16D4" w:rsidRDefault="001D16D4" w:rsidP="001D16D4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 w:rsidRPr="001D16D4">
        <w:rPr>
          <w:rFonts w:ascii="Arial" w:eastAsia="Times New Roman" w:hAnsi="Arial" w:cs="Times New Roman"/>
          <w:b/>
          <w:sz w:val="20"/>
          <w:szCs w:val="24"/>
        </w:rPr>
        <w:t>Front:</w:t>
      </w:r>
    </w:p>
    <w:p w:rsidR="001D16D4" w:rsidRPr="001D16D4" w:rsidRDefault="001D16D4" w:rsidP="001D16D4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4"/>
        <w:gridCol w:w="1596"/>
        <w:gridCol w:w="834"/>
        <w:gridCol w:w="3780"/>
      </w:tblGrid>
      <w:tr w:rsidR="001D16D4" w:rsidRPr="001D16D4" w:rsidTr="0048563D">
        <w:trPr>
          <w:cantSplit/>
          <w:trHeight w:val="422"/>
        </w:trPr>
        <w:tc>
          <w:tcPr>
            <w:tcW w:w="3264" w:type="dxa"/>
          </w:tcPr>
          <w:p w:rsidR="001D16D4" w:rsidRPr="00666DD8" w:rsidRDefault="001D16D4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D16D4">
              <w:rPr>
                <w:rFonts w:ascii="Arial" w:eastAsia="Times New Roman" w:hAnsi="Arial" w:cs="Times New Roman"/>
                <w:b/>
                <w:sz w:val="20"/>
                <w:szCs w:val="24"/>
              </w:rPr>
              <w:t>Class Name:</w:t>
            </w:r>
            <w:r w:rsidRPr="001D16D4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proofErr w:type="spellStart"/>
            <w:r w:rsidR="00945F09" w:rsidRPr="00666DD8">
              <w:rPr>
                <w:rFonts w:ascii="Arial" w:eastAsia="Times New Roman" w:hAnsi="Arial" w:cs="Times New Roman"/>
                <w:sz w:val="20"/>
                <w:szCs w:val="24"/>
              </w:rPr>
              <w:t>Course</w:t>
            </w:r>
            <w:r w:rsidR="006E727D" w:rsidRPr="00666DD8">
              <w:rPr>
                <w:rFonts w:ascii="Arial" w:eastAsia="Times New Roman" w:hAnsi="Arial" w:cs="Times New Roman"/>
                <w:sz w:val="20"/>
                <w:szCs w:val="24"/>
              </w:rPr>
              <w:t>List</w:t>
            </w:r>
            <w:proofErr w:type="spellEnd"/>
          </w:p>
          <w:p w:rsidR="001D16D4" w:rsidRPr="001D16D4" w:rsidRDefault="001D16D4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430" w:type="dxa"/>
            <w:gridSpan w:val="2"/>
          </w:tcPr>
          <w:p w:rsidR="001D16D4" w:rsidRPr="001D16D4" w:rsidRDefault="001D16D4" w:rsidP="00344EF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D16D4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ID: </w:t>
            </w:r>
            <w:r w:rsidR="00344EFE">
              <w:rPr>
                <w:rFonts w:ascii="Arial" w:eastAsia="Times New Roman" w:hAnsi="Arial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3780" w:type="dxa"/>
          </w:tcPr>
          <w:p w:rsidR="001D16D4" w:rsidRPr="00666DD8" w:rsidRDefault="001D16D4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D16D4">
              <w:rPr>
                <w:rFonts w:ascii="Arial" w:eastAsia="Times New Roman" w:hAnsi="Arial" w:cs="Times New Roman"/>
                <w:b/>
                <w:sz w:val="20"/>
                <w:szCs w:val="24"/>
              </w:rPr>
              <w:t>Type:</w:t>
            </w:r>
            <w:r w:rsidRPr="001D16D4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="0004148A" w:rsidRPr="00666DD8">
              <w:rPr>
                <w:rFonts w:ascii="Arial" w:eastAsia="Times New Roman" w:hAnsi="Arial" w:cs="Times New Roman"/>
                <w:sz w:val="20"/>
                <w:szCs w:val="24"/>
              </w:rPr>
              <w:t>Concrete, Domain</w:t>
            </w:r>
          </w:p>
          <w:p w:rsidR="001D16D4" w:rsidRPr="001D16D4" w:rsidRDefault="001D16D4" w:rsidP="001D16D4">
            <w:pPr>
              <w:spacing w:after="0" w:line="240" w:lineRule="auto"/>
              <w:rPr>
                <w:rFonts w:ascii="Brush Script MT" w:eastAsia="Times New Roman" w:hAnsi="Brush Script MT" w:cs="Times New Roman"/>
                <w:sz w:val="20"/>
                <w:szCs w:val="24"/>
              </w:rPr>
            </w:pPr>
          </w:p>
        </w:tc>
      </w:tr>
      <w:tr w:rsidR="001D16D4" w:rsidRPr="001D16D4" w:rsidTr="0048563D">
        <w:trPr>
          <w:cantSplit/>
          <w:trHeight w:val="58"/>
        </w:trPr>
        <w:tc>
          <w:tcPr>
            <w:tcW w:w="5694" w:type="dxa"/>
            <w:gridSpan w:val="3"/>
          </w:tcPr>
          <w:p w:rsidR="001D16D4" w:rsidRDefault="001D16D4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D16D4">
              <w:rPr>
                <w:rFonts w:ascii="Arial" w:eastAsia="Times New Roman" w:hAnsi="Arial" w:cs="Times New Roman"/>
                <w:b/>
                <w:sz w:val="20"/>
                <w:szCs w:val="24"/>
              </w:rPr>
              <w:t>Description:</w:t>
            </w:r>
            <w:r w:rsidRPr="001D16D4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</w:p>
          <w:p w:rsidR="00945F09" w:rsidRDefault="00945F09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945F09" w:rsidRPr="00666DD8" w:rsidRDefault="00945F09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666DD8">
              <w:rPr>
                <w:rFonts w:ascii="Arial" w:eastAsia="Times New Roman" w:hAnsi="Arial" w:cs="Times New Roman"/>
                <w:sz w:val="20"/>
                <w:szCs w:val="24"/>
              </w:rPr>
              <w:t xml:space="preserve">This class maintains </w:t>
            </w:r>
            <w:r w:rsidR="006E727D" w:rsidRPr="00666DD8">
              <w:rPr>
                <w:rFonts w:ascii="Arial" w:eastAsia="Times New Roman" w:hAnsi="Arial" w:cs="Times New Roman"/>
                <w:sz w:val="20"/>
                <w:szCs w:val="24"/>
              </w:rPr>
              <w:t xml:space="preserve">a list of courses that the </w:t>
            </w:r>
            <w:r w:rsidR="006002CC">
              <w:rPr>
                <w:rFonts w:ascii="Arial" w:eastAsia="Times New Roman" w:hAnsi="Arial" w:cs="Times New Roman"/>
                <w:sz w:val="20"/>
                <w:szCs w:val="24"/>
              </w:rPr>
              <w:t xml:space="preserve">Staff can use to retrieve a course. </w:t>
            </w:r>
          </w:p>
          <w:p w:rsidR="001D16D4" w:rsidRPr="001D16D4" w:rsidRDefault="001D16D4" w:rsidP="001D16D4">
            <w:pPr>
              <w:spacing w:after="0" w:line="240" w:lineRule="auto"/>
              <w:rPr>
                <w:rFonts w:ascii="Brush Script MT" w:eastAsia="Times New Roman" w:hAnsi="Brush Script MT" w:cs="Times New Roman"/>
                <w:sz w:val="20"/>
                <w:szCs w:val="24"/>
              </w:rPr>
            </w:pPr>
          </w:p>
        </w:tc>
        <w:tc>
          <w:tcPr>
            <w:tcW w:w="3780" w:type="dxa"/>
          </w:tcPr>
          <w:p w:rsidR="001D16D4" w:rsidRPr="001D16D4" w:rsidRDefault="001D16D4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D16D4">
              <w:rPr>
                <w:rFonts w:ascii="Arial" w:eastAsia="Times New Roman" w:hAnsi="Arial" w:cs="Times New Roman"/>
                <w:b/>
                <w:sz w:val="20"/>
                <w:szCs w:val="24"/>
              </w:rPr>
              <w:t>Associated Use Cases:</w:t>
            </w:r>
            <w:r w:rsidRPr="001D16D4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</w:p>
          <w:p w:rsidR="001D16D4" w:rsidRDefault="001D16D4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04148A" w:rsidRPr="001D16D4" w:rsidRDefault="001F749D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Maintain Course</w:t>
            </w:r>
          </w:p>
        </w:tc>
      </w:tr>
      <w:tr w:rsidR="001D16D4" w:rsidRPr="001D16D4" w:rsidTr="0048563D">
        <w:tc>
          <w:tcPr>
            <w:tcW w:w="4860" w:type="dxa"/>
            <w:gridSpan w:val="2"/>
          </w:tcPr>
          <w:p w:rsidR="001D16D4" w:rsidRPr="001D16D4" w:rsidRDefault="001D16D4" w:rsidP="001D1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4"/>
                <w:u w:val="single"/>
              </w:rPr>
            </w:pPr>
            <w:r w:rsidRPr="001D16D4">
              <w:rPr>
                <w:rFonts w:ascii="Arial" w:eastAsia="Times New Roman" w:hAnsi="Arial" w:cs="Times New Roman"/>
                <w:b/>
                <w:sz w:val="20"/>
                <w:szCs w:val="24"/>
                <w:u w:val="single"/>
              </w:rPr>
              <w:t>Responsibilities</w:t>
            </w:r>
          </w:p>
          <w:p w:rsidR="001D16D4" w:rsidRDefault="001D16D4" w:rsidP="001D16D4">
            <w:pPr>
              <w:spacing w:after="0" w:line="240" w:lineRule="auto"/>
              <w:ind w:left="720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6E727D" w:rsidRDefault="006E727D" w:rsidP="003C30C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proofErr w:type="spellStart"/>
            <w:r w:rsidRPr="006E727D">
              <w:rPr>
                <w:rFonts w:ascii="Arial" w:eastAsia="Times New Roman" w:hAnsi="Arial" w:cs="Times New Roman"/>
                <w:sz w:val="20"/>
                <w:szCs w:val="24"/>
              </w:rPr>
              <w:t>GetC</w:t>
            </w:r>
            <w:r w:rsidR="004D35FA">
              <w:rPr>
                <w:rFonts w:ascii="Arial" w:eastAsia="Times New Roman" w:hAnsi="Arial" w:cs="Times New Roman"/>
                <w:sz w:val="20"/>
                <w:szCs w:val="24"/>
              </w:rPr>
              <w:t>ourse</w:t>
            </w:r>
            <w:r w:rsidRPr="006E727D">
              <w:rPr>
                <w:rFonts w:ascii="Arial" w:eastAsia="Times New Roman" w:hAnsi="Arial" w:cs="Times New Roman"/>
                <w:sz w:val="20"/>
                <w:szCs w:val="24"/>
              </w:rPr>
              <w:t>ByC</w:t>
            </w:r>
            <w:r w:rsidR="004D35FA">
              <w:rPr>
                <w:rFonts w:ascii="Arial" w:eastAsia="Times New Roman" w:hAnsi="Arial" w:cs="Times New Roman"/>
                <w:sz w:val="20"/>
                <w:szCs w:val="24"/>
              </w:rPr>
              <w:t>ourseID</w:t>
            </w:r>
            <w:proofErr w:type="spellEnd"/>
            <w:r w:rsidR="004D35FA">
              <w:rPr>
                <w:rFonts w:ascii="Arial" w:eastAsia="Times New Roman" w:hAnsi="Arial" w:cs="Times New Roman"/>
                <w:sz w:val="20"/>
                <w:szCs w:val="24"/>
              </w:rPr>
              <w:t xml:space="preserve"> (string </w:t>
            </w:r>
            <w:r w:rsidRPr="006E727D">
              <w:rPr>
                <w:rFonts w:ascii="Arial" w:eastAsia="Times New Roman" w:hAnsi="Arial" w:cs="Times New Roman"/>
                <w:sz w:val="20"/>
                <w:szCs w:val="24"/>
              </w:rPr>
              <w:t xml:space="preserve"> id)</w:t>
            </w:r>
          </w:p>
          <w:p w:rsidR="004965F1" w:rsidRPr="001D16D4" w:rsidRDefault="004965F1" w:rsidP="004965F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4614" w:type="dxa"/>
            <w:gridSpan w:val="2"/>
          </w:tcPr>
          <w:p w:rsidR="001D16D4" w:rsidRPr="001D16D4" w:rsidRDefault="001D16D4" w:rsidP="001D1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4"/>
                <w:u w:val="single"/>
              </w:rPr>
            </w:pPr>
            <w:r w:rsidRPr="001D16D4">
              <w:rPr>
                <w:rFonts w:ascii="Arial" w:eastAsia="Times New Roman" w:hAnsi="Arial" w:cs="Times New Roman"/>
                <w:b/>
                <w:sz w:val="20"/>
                <w:szCs w:val="24"/>
                <w:u w:val="single"/>
              </w:rPr>
              <w:t>Collaborators</w:t>
            </w:r>
          </w:p>
          <w:p w:rsidR="001D16D4" w:rsidRPr="001D16D4" w:rsidRDefault="001D16D4" w:rsidP="001D16D4">
            <w:pPr>
              <w:spacing w:after="0" w:line="240" w:lineRule="auto"/>
              <w:ind w:left="720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1D16D4" w:rsidRPr="001D16D4" w:rsidRDefault="001D16D4" w:rsidP="009B44D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1D16D4" w:rsidRPr="001D16D4" w:rsidRDefault="001D16D4" w:rsidP="001D16D4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1D16D4" w:rsidRPr="001D16D4" w:rsidRDefault="001D16D4" w:rsidP="001D16D4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 w:rsidRPr="001D16D4">
        <w:rPr>
          <w:rFonts w:ascii="Arial" w:eastAsia="Times New Roman" w:hAnsi="Arial" w:cs="Times New Roman"/>
          <w:b/>
          <w:sz w:val="20"/>
          <w:szCs w:val="24"/>
        </w:rPr>
        <w:t>Back: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6"/>
      </w:tblGrid>
      <w:tr w:rsidR="001D16D4" w:rsidRPr="001D16D4" w:rsidTr="0048563D">
        <w:tc>
          <w:tcPr>
            <w:tcW w:w="9516" w:type="dxa"/>
          </w:tcPr>
          <w:p w:rsidR="001D16D4" w:rsidRDefault="001D16D4" w:rsidP="001D16D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1D16D4">
              <w:rPr>
                <w:rFonts w:ascii="Arial" w:eastAsia="Times New Roman" w:hAnsi="Arial" w:cs="Times New Roman"/>
                <w:b/>
                <w:sz w:val="20"/>
                <w:szCs w:val="24"/>
              </w:rPr>
              <w:t>Attributes:</w:t>
            </w:r>
          </w:p>
          <w:p w:rsidR="00945F09" w:rsidRDefault="00945F09" w:rsidP="001D16D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3C30CE" w:rsidRPr="003078C1" w:rsidRDefault="003C30CE" w:rsidP="001D16D4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</w:pPr>
            <w:r w:rsidRPr="003078C1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 xml:space="preserve">For testing purposes, the </w:t>
            </w:r>
            <w:proofErr w:type="spellStart"/>
            <w:r w:rsidRPr="003078C1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>CourseList</w:t>
            </w:r>
            <w:proofErr w:type="spellEnd"/>
            <w:r w:rsidRPr="003078C1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 xml:space="preserve"> will hav</w:t>
            </w:r>
            <w:r w:rsidR="004D35FA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>e</w:t>
            </w:r>
            <w:r w:rsidRPr="003078C1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 xml:space="preserve"> an array </w:t>
            </w:r>
            <w:proofErr w:type="spellStart"/>
            <w:r w:rsidRPr="003078C1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>CourseArray</w:t>
            </w:r>
            <w:proofErr w:type="spellEnd"/>
            <w:r w:rsidRPr="003078C1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 xml:space="preserve"> that is initialized </w:t>
            </w:r>
            <w:r w:rsidR="00C8498C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>with</w:t>
            </w:r>
            <w:r w:rsidR="003078C1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 xml:space="preserve"> some</w:t>
            </w:r>
            <w:r w:rsidR="004D35FA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 xml:space="preserve"> </w:t>
            </w:r>
            <w:proofErr w:type="gramStart"/>
            <w:r w:rsidR="004D35FA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 xml:space="preserve">test </w:t>
            </w:r>
            <w:r w:rsidR="003078C1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 xml:space="preserve"> courses</w:t>
            </w:r>
            <w:proofErr w:type="gramEnd"/>
            <w:r w:rsidRPr="003078C1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 xml:space="preserve"> when an instance of the </w:t>
            </w:r>
            <w:proofErr w:type="spellStart"/>
            <w:r w:rsidRPr="003078C1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>CourseList</w:t>
            </w:r>
            <w:proofErr w:type="spellEnd"/>
            <w:r w:rsidRPr="003078C1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 xml:space="preserve"> is created. This way we will have an already populated </w:t>
            </w:r>
            <w:proofErr w:type="spellStart"/>
            <w:r w:rsidRPr="003078C1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>CourseList</w:t>
            </w:r>
            <w:proofErr w:type="spellEnd"/>
            <w:r w:rsidRPr="003078C1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 xml:space="preserve"> class with a number of Course objects. Here is a demonstration in </w:t>
            </w:r>
            <w:r w:rsidR="004D35FA">
              <w:rPr>
                <w:rFonts w:ascii="Arial" w:eastAsia="Times New Roman" w:hAnsi="Arial" w:cs="Times New Roman"/>
                <w:color w:val="FF0000"/>
                <w:sz w:val="20"/>
                <w:szCs w:val="24"/>
              </w:rPr>
              <w:t>Java:</w:t>
            </w:r>
          </w:p>
          <w:p w:rsidR="003C30CE" w:rsidRDefault="003C30CE" w:rsidP="001D16D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3C30CE" w:rsidRPr="003078C1" w:rsidRDefault="003C30CE" w:rsidP="003C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 w:rsidRPr="003078C1">
              <w:rPr>
                <w:rFonts w:ascii="Consolas" w:hAnsi="Consolas" w:cs="Consolas"/>
                <w:color w:val="0000FF"/>
                <w:sz w:val="20"/>
                <w:szCs w:val="28"/>
              </w:rPr>
              <w:t>class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</w:t>
            </w:r>
            <w:proofErr w:type="spellStart"/>
            <w:r w:rsidRPr="003078C1">
              <w:rPr>
                <w:rFonts w:ascii="Consolas" w:hAnsi="Consolas" w:cs="Consolas"/>
                <w:color w:val="2B91AF"/>
                <w:sz w:val="20"/>
                <w:szCs w:val="28"/>
              </w:rPr>
              <w:t>CourseList</w:t>
            </w:r>
            <w:proofErr w:type="spellEnd"/>
          </w:p>
          <w:p w:rsidR="003C30CE" w:rsidRPr="003078C1" w:rsidRDefault="003C30CE" w:rsidP="003C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 w:rsidRPr="003078C1">
              <w:rPr>
                <w:rFonts w:ascii="Consolas" w:hAnsi="Consolas" w:cs="Consolas"/>
                <w:sz w:val="20"/>
                <w:szCs w:val="28"/>
              </w:rPr>
              <w:t>{</w:t>
            </w:r>
          </w:p>
          <w:p w:rsidR="003C30CE" w:rsidRPr="003078C1" w:rsidRDefault="003C30CE" w:rsidP="003C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   </w:t>
            </w:r>
            <w:r w:rsidRPr="003078C1">
              <w:rPr>
                <w:rFonts w:ascii="Consolas" w:hAnsi="Consolas" w:cs="Consolas"/>
                <w:color w:val="0000FF"/>
                <w:sz w:val="20"/>
                <w:szCs w:val="28"/>
              </w:rPr>
              <w:t>public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</w:t>
            </w:r>
            <w:r w:rsidRPr="003078C1">
              <w:rPr>
                <w:rFonts w:ascii="Consolas" w:hAnsi="Consolas" w:cs="Consolas"/>
                <w:color w:val="2B91AF"/>
                <w:sz w:val="20"/>
                <w:szCs w:val="28"/>
              </w:rPr>
              <w:t>Course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[] </w:t>
            </w:r>
            <w:proofErr w:type="spellStart"/>
            <w:r w:rsidRPr="003078C1">
              <w:rPr>
                <w:rFonts w:ascii="Consolas" w:hAnsi="Consolas" w:cs="Consolas"/>
                <w:sz w:val="20"/>
                <w:szCs w:val="28"/>
              </w:rPr>
              <w:t>CourseArray</w:t>
            </w:r>
            <w:proofErr w:type="spellEnd"/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= </w:t>
            </w:r>
          </w:p>
          <w:p w:rsidR="003C30CE" w:rsidRPr="003078C1" w:rsidRDefault="003C30CE" w:rsidP="003C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       { </w:t>
            </w:r>
          </w:p>
          <w:p w:rsidR="003C30CE" w:rsidRPr="003078C1" w:rsidRDefault="003C30CE" w:rsidP="003C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       </w:t>
            </w:r>
            <w:r w:rsidRPr="003078C1">
              <w:rPr>
                <w:rFonts w:ascii="Consolas" w:hAnsi="Consolas" w:cs="Consolas"/>
                <w:color w:val="0000FF"/>
                <w:sz w:val="20"/>
                <w:szCs w:val="28"/>
              </w:rPr>
              <w:t>new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</w:t>
            </w:r>
            <w:r w:rsidRPr="003078C1">
              <w:rPr>
                <w:rFonts w:ascii="Consolas" w:hAnsi="Consolas" w:cs="Consolas"/>
                <w:color w:val="2B91AF"/>
                <w:sz w:val="20"/>
                <w:szCs w:val="28"/>
              </w:rPr>
              <w:t>Course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(“CIS </w:t>
            </w:r>
            <w:r w:rsidR="003078C1" w:rsidRPr="003078C1">
              <w:rPr>
                <w:rFonts w:ascii="Consolas" w:hAnsi="Consolas" w:cs="Consolas"/>
                <w:sz w:val="20"/>
                <w:szCs w:val="28"/>
              </w:rPr>
              <w:t>400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”, </w:t>
            </w:r>
            <w:r w:rsidRPr="003078C1">
              <w:rPr>
                <w:rFonts w:ascii="Consolas" w:hAnsi="Consolas" w:cs="Consolas"/>
                <w:color w:val="A31515"/>
                <w:sz w:val="20"/>
                <w:szCs w:val="28"/>
              </w:rPr>
              <w:t>"OO Analysis &amp; Design"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, 4, </w:t>
            </w:r>
            <w:r w:rsidRPr="003078C1">
              <w:rPr>
                <w:rFonts w:ascii="Consolas" w:hAnsi="Consolas" w:cs="Consolas"/>
                <w:color w:val="A31515"/>
                <w:sz w:val="20"/>
                <w:szCs w:val="28"/>
              </w:rPr>
              <w:t xml:space="preserve">"Important class", “CIS </w:t>
            </w:r>
            <w:r w:rsidR="003078C1" w:rsidRPr="003078C1">
              <w:rPr>
                <w:rFonts w:ascii="Consolas" w:hAnsi="Consolas" w:cs="Consolas"/>
                <w:color w:val="A31515"/>
                <w:sz w:val="20"/>
                <w:szCs w:val="28"/>
              </w:rPr>
              <w:t>11</w:t>
            </w:r>
            <w:r w:rsidRPr="003078C1">
              <w:rPr>
                <w:rFonts w:ascii="Consolas" w:hAnsi="Consolas" w:cs="Consolas"/>
                <w:color w:val="A31515"/>
                <w:sz w:val="20"/>
                <w:szCs w:val="28"/>
              </w:rPr>
              <w:t>0”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>) ,</w:t>
            </w:r>
          </w:p>
          <w:p w:rsidR="003C30CE" w:rsidRPr="003078C1" w:rsidRDefault="003C30CE" w:rsidP="003C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       </w:t>
            </w:r>
            <w:r w:rsidRPr="003078C1">
              <w:rPr>
                <w:rFonts w:ascii="Consolas" w:hAnsi="Consolas" w:cs="Consolas"/>
                <w:color w:val="0000FF"/>
                <w:sz w:val="20"/>
                <w:szCs w:val="28"/>
              </w:rPr>
              <w:t>new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</w:t>
            </w:r>
            <w:r w:rsidRPr="003078C1">
              <w:rPr>
                <w:rFonts w:ascii="Consolas" w:hAnsi="Consolas" w:cs="Consolas"/>
                <w:color w:val="2B91AF"/>
                <w:sz w:val="20"/>
                <w:szCs w:val="28"/>
              </w:rPr>
              <w:t>Course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(“CIS 1</w:t>
            </w:r>
            <w:r w:rsidR="003078C1" w:rsidRPr="003078C1">
              <w:rPr>
                <w:rFonts w:ascii="Consolas" w:hAnsi="Consolas" w:cs="Consolas"/>
                <w:sz w:val="20"/>
                <w:szCs w:val="28"/>
              </w:rPr>
              <w:t>5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0A” , </w:t>
            </w:r>
            <w:r w:rsidRPr="003078C1">
              <w:rPr>
                <w:rFonts w:ascii="Consolas" w:hAnsi="Consolas" w:cs="Consolas"/>
                <w:color w:val="A31515"/>
                <w:sz w:val="20"/>
                <w:szCs w:val="28"/>
              </w:rPr>
              <w:t>"VB.NET Programming"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, 4, </w:t>
            </w:r>
            <w:r w:rsidRPr="003078C1">
              <w:rPr>
                <w:rFonts w:ascii="Consolas" w:hAnsi="Consolas" w:cs="Consolas"/>
                <w:color w:val="A31515"/>
                <w:sz w:val="20"/>
                <w:szCs w:val="28"/>
              </w:rPr>
              <w:t xml:space="preserve">"Good Introduction to programming", </w:t>
            </w:r>
            <w:r w:rsidR="003078C1" w:rsidRPr="003078C1">
              <w:rPr>
                <w:rFonts w:ascii="Consolas" w:hAnsi="Consolas" w:cs="Consolas"/>
                <w:color w:val="A31515"/>
                <w:sz w:val="20"/>
                <w:szCs w:val="28"/>
              </w:rPr>
              <w:t>“CIS 100”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>) ,</w:t>
            </w:r>
          </w:p>
          <w:p w:rsidR="003C30CE" w:rsidRPr="003078C1" w:rsidRDefault="003C30CE" w:rsidP="003C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       </w:t>
            </w:r>
            <w:r w:rsidRPr="003078C1">
              <w:rPr>
                <w:rFonts w:ascii="Consolas" w:hAnsi="Consolas" w:cs="Consolas"/>
                <w:color w:val="0000FF"/>
                <w:sz w:val="20"/>
                <w:szCs w:val="28"/>
              </w:rPr>
              <w:t>new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</w:t>
            </w:r>
            <w:r w:rsidRPr="003078C1">
              <w:rPr>
                <w:rFonts w:ascii="Consolas" w:hAnsi="Consolas" w:cs="Consolas"/>
                <w:color w:val="2B91AF"/>
                <w:sz w:val="20"/>
                <w:szCs w:val="28"/>
              </w:rPr>
              <w:t>Course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(</w:t>
            </w:r>
            <w:r w:rsidR="003078C1" w:rsidRPr="003078C1">
              <w:rPr>
                <w:rFonts w:ascii="Consolas" w:hAnsi="Consolas" w:cs="Consolas"/>
                <w:sz w:val="20"/>
                <w:szCs w:val="28"/>
              </w:rPr>
              <w:t>“CIS 150B”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, </w:t>
            </w:r>
            <w:r w:rsidRPr="003078C1">
              <w:rPr>
                <w:rFonts w:ascii="Consolas" w:hAnsi="Consolas" w:cs="Consolas"/>
                <w:color w:val="A31515"/>
                <w:sz w:val="20"/>
                <w:szCs w:val="28"/>
              </w:rPr>
              <w:t>"</w:t>
            </w:r>
            <w:r w:rsidR="003078C1" w:rsidRPr="003078C1">
              <w:rPr>
                <w:rFonts w:ascii="Consolas" w:hAnsi="Consolas" w:cs="Consolas"/>
                <w:color w:val="A31515"/>
                <w:sz w:val="20"/>
                <w:szCs w:val="28"/>
              </w:rPr>
              <w:t>C# Programming with labs</w:t>
            </w:r>
            <w:r w:rsidRPr="003078C1">
              <w:rPr>
                <w:rFonts w:ascii="Consolas" w:hAnsi="Consolas" w:cs="Consolas"/>
                <w:color w:val="A31515"/>
                <w:sz w:val="20"/>
                <w:szCs w:val="28"/>
              </w:rPr>
              <w:t>"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, </w:t>
            </w:r>
            <w:r w:rsidR="003078C1" w:rsidRPr="003078C1">
              <w:rPr>
                <w:rFonts w:ascii="Consolas" w:hAnsi="Consolas" w:cs="Consolas"/>
                <w:sz w:val="20"/>
                <w:szCs w:val="28"/>
              </w:rPr>
              <w:t xml:space="preserve">4, </w:t>
            </w:r>
            <w:r w:rsidRPr="003078C1">
              <w:rPr>
                <w:rFonts w:ascii="Consolas" w:hAnsi="Consolas" w:cs="Consolas"/>
                <w:color w:val="A31515"/>
                <w:sz w:val="20"/>
                <w:szCs w:val="28"/>
              </w:rPr>
              <w:t>"</w:t>
            </w:r>
            <w:r w:rsidR="003078C1" w:rsidRPr="003078C1">
              <w:rPr>
                <w:rFonts w:ascii="Consolas" w:hAnsi="Consolas" w:cs="Consolas"/>
                <w:color w:val="A31515"/>
                <w:sz w:val="20"/>
                <w:szCs w:val="28"/>
              </w:rPr>
              <w:t>Follow-up to CIS 100</w:t>
            </w:r>
            <w:r w:rsidRPr="003078C1">
              <w:rPr>
                <w:rFonts w:ascii="Consolas" w:hAnsi="Consolas" w:cs="Consolas"/>
                <w:color w:val="A31515"/>
                <w:sz w:val="20"/>
                <w:szCs w:val="28"/>
              </w:rPr>
              <w:t>"</w:t>
            </w:r>
            <w:r w:rsidR="003078C1" w:rsidRPr="003078C1">
              <w:rPr>
                <w:rFonts w:ascii="Consolas" w:hAnsi="Consolas" w:cs="Consolas"/>
                <w:color w:val="A31515"/>
                <w:sz w:val="20"/>
                <w:szCs w:val="28"/>
              </w:rPr>
              <w:t>, “CIS 100”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>)</w:t>
            </w:r>
          </w:p>
          <w:p w:rsidR="003C30CE" w:rsidRPr="003078C1" w:rsidRDefault="003C30CE" w:rsidP="003C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       };</w:t>
            </w:r>
          </w:p>
          <w:p w:rsidR="003C30CE" w:rsidRPr="003078C1" w:rsidRDefault="003C30CE" w:rsidP="003C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</w:p>
          <w:p w:rsidR="003C30CE" w:rsidRPr="003078C1" w:rsidRDefault="003C30CE" w:rsidP="003C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</w:p>
          <w:p w:rsidR="003C30CE" w:rsidRPr="003078C1" w:rsidRDefault="003C30CE" w:rsidP="003C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   </w:t>
            </w:r>
            <w:r w:rsidRPr="003078C1">
              <w:rPr>
                <w:rFonts w:ascii="Consolas" w:hAnsi="Consolas" w:cs="Consolas"/>
                <w:color w:val="0000FF"/>
                <w:sz w:val="20"/>
                <w:szCs w:val="28"/>
              </w:rPr>
              <w:t>public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</w:t>
            </w:r>
            <w:r w:rsidRPr="003078C1">
              <w:rPr>
                <w:rFonts w:ascii="Consolas" w:hAnsi="Consolas" w:cs="Consolas"/>
                <w:color w:val="2B91AF"/>
                <w:sz w:val="20"/>
                <w:szCs w:val="28"/>
              </w:rPr>
              <w:t>CD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</w:t>
            </w:r>
            <w:proofErr w:type="spellStart"/>
            <w:r w:rsidRPr="003078C1">
              <w:rPr>
                <w:rFonts w:ascii="Consolas" w:hAnsi="Consolas" w:cs="Consolas"/>
                <w:sz w:val="20"/>
                <w:szCs w:val="28"/>
              </w:rPr>
              <w:t>G</w:t>
            </w:r>
            <w:r w:rsidR="004D35FA">
              <w:rPr>
                <w:rFonts w:ascii="Consolas" w:hAnsi="Consolas" w:cs="Consolas"/>
                <w:sz w:val="20"/>
                <w:szCs w:val="28"/>
              </w:rPr>
              <w:t>etCourseByCourseI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>D</w:t>
            </w:r>
            <w:proofErr w:type="spellEnd"/>
            <w:r w:rsidR="004D35FA">
              <w:rPr>
                <w:rFonts w:ascii="Consolas" w:hAnsi="Consolas" w:cs="Consolas"/>
                <w:sz w:val="20"/>
                <w:szCs w:val="28"/>
              </w:rPr>
              <w:t xml:space="preserve"> 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>(</w:t>
            </w:r>
            <w:r w:rsidR="004D35FA">
              <w:rPr>
                <w:rFonts w:ascii="Consolas" w:hAnsi="Consolas" w:cs="Consolas"/>
                <w:color w:val="0000FF"/>
                <w:sz w:val="20"/>
                <w:szCs w:val="28"/>
              </w:rPr>
              <w:t>string</w:t>
            </w: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id)</w:t>
            </w:r>
          </w:p>
          <w:p w:rsidR="003C30CE" w:rsidRPr="003078C1" w:rsidRDefault="003C30CE" w:rsidP="003C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   {</w:t>
            </w:r>
          </w:p>
          <w:p w:rsidR="003C30CE" w:rsidRPr="003078C1" w:rsidRDefault="003078C1" w:rsidP="003C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>
              <w:rPr>
                <w:rFonts w:ascii="Consolas" w:hAnsi="Consolas" w:cs="Consolas"/>
                <w:sz w:val="20"/>
                <w:szCs w:val="28"/>
              </w:rPr>
              <w:t xml:space="preserve">       // </w:t>
            </w:r>
            <w:proofErr w:type="spellStart"/>
            <w:r>
              <w:rPr>
                <w:rFonts w:ascii="Consolas" w:hAnsi="Consolas" w:cs="Consolas"/>
                <w:sz w:val="20"/>
                <w:szCs w:val="28"/>
              </w:rPr>
              <w:t>ToDO</w:t>
            </w:r>
            <w:proofErr w:type="spellEnd"/>
          </w:p>
          <w:p w:rsidR="003C30CE" w:rsidRPr="003078C1" w:rsidRDefault="003C30CE" w:rsidP="003C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 w:rsidRPr="003078C1">
              <w:rPr>
                <w:rFonts w:ascii="Consolas" w:hAnsi="Consolas" w:cs="Consolas"/>
                <w:sz w:val="20"/>
                <w:szCs w:val="28"/>
              </w:rPr>
              <w:t xml:space="preserve">    }</w:t>
            </w:r>
          </w:p>
          <w:p w:rsidR="00945F09" w:rsidRPr="003078C1" w:rsidRDefault="003078C1" w:rsidP="0030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>
              <w:rPr>
                <w:rFonts w:ascii="Consolas" w:hAnsi="Consolas" w:cs="Consolas"/>
                <w:sz w:val="20"/>
                <w:szCs w:val="28"/>
              </w:rPr>
              <w:t>}</w:t>
            </w:r>
          </w:p>
          <w:p w:rsidR="001D16D4" w:rsidRPr="001D16D4" w:rsidRDefault="001D16D4" w:rsidP="001D16D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1D16D4" w:rsidRPr="001D16D4" w:rsidRDefault="001D16D4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1D16D4" w:rsidRPr="001D16D4" w:rsidTr="0048563D">
        <w:tc>
          <w:tcPr>
            <w:tcW w:w="9516" w:type="dxa"/>
          </w:tcPr>
          <w:p w:rsidR="001D16D4" w:rsidRPr="001D16D4" w:rsidRDefault="001D16D4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D16D4">
              <w:rPr>
                <w:rFonts w:ascii="Arial" w:eastAsia="Times New Roman" w:hAnsi="Arial" w:cs="Times New Roman"/>
                <w:b/>
                <w:sz w:val="20"/>
                <w:szCs w:val="24"/>
              </w:rPr>
              <w:t>Relationships</w:t>
            </w:r>
            <w:r w:rsidRPr="001D16D4">
              <w:rPr>
                <w:rFonts w:ascii="Arial" w:eastAsia="Times New Roman" w:hAnsi="Arial" w:cs="Times New Roman"/>
                <w:sz w:val="20"/>
                <w:szCs w:val="24"/>
              </w:rPr>
              <w:t>:</w:t>
            </w:r>
          </w:p>
          <w:p w:rsidR="001D16D4" w:rsidRPr="001D16D4" w:rsidRDefault="001D16D4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D16D4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  <w:r w:rsidRPr="001D16D4">
              <w:rPr>
                <w:rFonts w:ascii="Arial" w:eastAsia="Times New Roman" w:hAnsi="Arial" w:cs="Times New Roman"/>
                <w:b/>
                <w:sz w:val="20"/>
                <w:szCs w:val="24"/>
              </w:rPr>
              <w:t>Generalization (a-kind-of):</w:t>
            </w:r>
            <w:r w:rsidRPr="001D16D4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Pr="001D16D4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1D16D4" w:rsidRPr="001D16D4" w:rsidRDefault="001D16D4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1D16D4" w:rsidRPr="001D16D4" w:rsidRDefault="001D16D4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D16D4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  <w:r w:rsidRPr="001D16D4">
              <w:rPr>
                <w:rFonts w:ascii="Arial" w:eastAsia="Times New Roman" w:hAnsi="Arial" w:cs="Times New Roman"/>
                <w:b/>
                <w:sz w:val="20"/>
                <w:szCs w:val="24"/>
              </w:rPr>
              <w:t>Aggregation (has-parts):</w:t>
            </w:r>
            <w:r w:rsidRPr="001D16D4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Pr="001D16D4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  <w:r w:rsidRPr="001D16D4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1D16D4" w:rsidRPr="001D16D4" w:rsidRDefault="001D16D4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1D16D4" w:rsidRPr="001D16D4" w:rsidRDefault="001D16D4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D16D4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  <w:r w:rsidRPr="001D16D4">
              <w:rPr>
                <w:rFonts w:ascii="Arial" w:eastAsia="Times New Roman" w:hAnsi="Arial" w:cs="Times New Roman"/>
                <w:b/>
                <w:sz w:val="20"/>
                <w:szCs w:val="24"/>
              </w:rPr>
              <w:t>Other Associations:</w:t>
            </w:r>
            <w:r w:rsidRPr="001D16D4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="007F2705">
              <w:rPr>
                <w:rFonts w:ascii="Arial" w:eastAsia="Times New Roman" w:hAnsi="Arial" w:cs="Times New Roman"/>
                <w:sz w:val="20"/>
                <w:szCs w:val="24"/>
              </w:rPr>
              <w:t>Course</w:t>
            </w:r>
          </w:p>
          <w:p w:rsidR="001D16D4" w:rsidRPr="001D16D4" w:rsidRDefault="001D16D4" w:rsidP="001D16D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6F24F6" w:rsidRDefault="006F24F6" w:rsidP="001D16D4"/>
    <w:sectPr w:rsidR="006F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D4"/>
    <w:rsid w:val="0004148A"/>
    <w:rsid w:val="00185E58"/>
    <w:rsid w:val="001D16D4"/>
    <w:rsid w:val="001F749D"/>
    <w:rsid w:val="003078C1"/>
    <w:rsid w:val="00344EFE"/>
    <w:rsid w:val="003C30CE"/>
    <w:rsid w:val="003D2E81"/>
    <w:rsid w:val="004847D7"/>
    <w:rsid w:val="004965F1"/>
    <w:rsid w:val="004D35FA"/>
    <w:rsid w:val="00576737"/>
    <w:rsid w:val="006002CC"/>
    <w:rsid w:val="00666DD8"/>
    <w:rsid w:val="006D4D79"/>
    <w:rsid w:val="006E727D"/>
    <w:rsid w:val="006F24F6"/>
    <w:rsid w:val="00793CB0"/>
    <w:rsid w:val="007F26FF"/>
    <w:rsid w:val="007F2705"/>
    <w:rsid w:val="00802167"/>
    <w:rsid w:val="008C2173"/>
    <w:rsid w:val="009138AB"/>
    <w:rsid w:val="00945F09"/>
    <w:rsid w:val="009B44DE"/>
    <w:rsid w:val="009F73E6"/>
    <w:rsid w:val="00BC52A8"/>
    <w:rsid w:val="00C73C81"/>
    <w:rsid w:val="00C8498C"/>
    <w:rsid w:val="00D40F60"/>
    <w:rsid w:val="00E3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 A. Morad</dc:creator>
  <cp:lastModifiedBy>Peter</cp:lastModifiedBy>
  <cp:revision>2</cp:revision>
  <dcterms:created xsi:type="dcterms:W3CDTF">2013-04-09T02:34:00Z</dcterms:created>
  <dcterms:modified xsi:type="dcterms:W3CDTF">2013-04-09T02:34:00Z</dcterms:modified>
</cp:coreProperties>
</file>