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F44BC" w14:textId="77777777" w:rsidR="00EA77ED" w:rsidRPr="00F47AC1" w:rsidRDefault="00EA77ED" w:rsidP="000721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7AC1">
        <w:rPr>
          <w:rFonts w:ascii="Arial" w:hAnsi="Arial" w:cs="Arial"/>
          <w:b/>
          <w:sz w:val="24"/>
          <w:szCs w:val="24"/>
        </w:rPr>
        <w:t>MATH221, Week 2</w:t>
      </w:r>
    </w:p>
    <w:p w14:paraId="311CAE60" w14:textId="1DAC762B" w:rsidR="00EA77ED" w:rsidRPr="00F47AC1" w:rsidRDefault="00A450FA" w:rsidP="000721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AC1">
        <w:rPr>
          <w:rFonts w:ascii="Arial" w:hAnsi="Arial" w:cs="Arial"/>
          <w:sz w:val="24"/>
          <w:szCs w:val="24"/>
        </w:rPr>
        <w:t>Other Definitions</w:t>
      </w:r>
    </w:p>
    <w:p w14:paraId="1E78EC2B" w14:textId="7C3E11EE" w:rsidR="00EA77ED" w:rsidRPr="00F47AC1" w:rsidRDefault="00EA77E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42CE25" w14:textId="64D71768" w:rsidR="00A450FA" w:rsidRPr="00F47AC1" w:rsidRDefault="00A450FA" w:rsidP="000721E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F47AC1">
        <w:rPr>
          <w:rFonts w:ascii="Arial" w:hAnsi="Arial" w:cs="Arial"/>
          <w:sz w:val="24"/>
          <w:szCs w:val="24"/>
          <w:u w:val="single"/>
        </w:rPr>
        <w:t>Independent</w:t>
      </w:r>
    </w:p>
    <w:p w14:paraId="2AA9D290" w14:textId="099D34A5" w:rsidR="00F47AC1" w:rsidRDefault="00701ED4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events are said to be independent if the occurrence or nonoccurrence of one event does not change the probability that the other event will occur.</w:t>
      </w:r>
    </w:p>
    <w:p w14:paraId="6EF9432E" w14:textId="6B93201D" w:rsidR="00701ED4" w:rsidRDefault="00701ED4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43E1AA" w14:textId="1521B824" w:rsidR="00701ED4" w:rsidRDefault="0092758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701ED4">
        <w:rPr>
          <w:rFonts w:ascii="Arial" w:hAnsi="Arial" w:cs="Arial"/>
          <w:sz w:val="24"/>
          <w:szCs w:val="24"/>
        </w:rPr>
        <w:t>ou roll two di</w:t>
      </w:r>
      <w:r>
        <w:rPr>
          <w:rFonts w:ascii="Arial" w:hAnsi="Arial" w:cs="Arial"/>
          <w:sz w:val="24"/>
          <w:szCs w:val="24"/>
        </w:rPr>
        <w:t>c</w:t>
      </w:r>
      <w:r w:rsidR="00701ED4">
        <w:rPr>
          <w:rFonts w:ascii="Arial" w:hAnsi="Arial" w:cs="Arial"/>
          <w:sz w:val="24"/>
          <w:szCs w:val="24"/>
        </w:rPr>
        <w:t>e and want to know the probability of getting a 5 on both.  These two events are independent since the occurrence (or nonoccurrence) of a 5 on the first die does not have any effect of getting a 5 on the second die.</w:t>
      </w:r>
    </w:p>
    <w:p w14:paraId="30D21900" w14:textId="0715DFC8" w:rsidR="00A84955" w:rsidRDefault="00A84955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36B9C5" w14:textId="59ADBB27" w:rsidR="00A84955" w:rsidRDefault="00A84955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Two events are </w:t>
      </w:r>
      <w:r w:rsidRPr="0092758A">
        <w:rPr>
          <w:rFonts w:ascii="Arial" w:hAnsi="Arial" w:cs="Arial"/>
          <w:sz w:val="24"/>
          <w:szCs w:val="24"/>
          <w:u w:val="single"/>
        </w:rPr>
        <w:t>dependent</w:t>
      </w:r>
      <w:r>
        <w:rPr>
          <w:rFonts w:ascii="Arial" w:hAnsi="Arial" w:cs="Arial"/>
          <w:sz w:val="24"/>
          <w:szCs w:val="24"/>
        </w:rPr>
        <w:t xml:space="preserve"> if the occurrence of the first event affects the occurrence of the second event so that the probability is changed.  The rapid spread of a cocoa plant disease and the price of chocolate are dependent events since the disease reduces the number of cocoa plants </w:t>
      </w:r>
      <w:r w:rsidR="0092758A">
        <w:rPr>
          <w:rFonts w:ascii="Arial" w:hAnsi="Arial" w:cs="Arial"/>
          <w:sz w:val="24"/>
          <w:szCs w:val="24"/>
        </w:rPr>
        <w:t>making</w:t>
      </w:r>
      <w:r>
        <w:rPr>
          <w:rFonts w:ascii="Arial" w:hAnsi="Arial" w:cs="Arial"/>
          <w:sz w:val="24"/>
          <w:szCs w:val="24"/>
        </w:rPr>
        <w:t xml:space="preserve"> chocolate less available</w:t>
      </w:r>
      <w:r w:rsidR="009F043F">
        <w:rPr>
          <w:rFonts w:ascii="Arial" w:hAnsi="Arial" w:cs="Arial"/>
          <w:sz w:val="24"/>
          <w:szCs w:val="24"/>
        </w:rPr>
        <w:t>.  This</w:t>
      </w:r>
      <w:r w:rsidR="00193BE1">
        <w:rPr>
          <w:rFonts w:ascii="Arial" w:hAnsi="Arial" w:cs="Arial"/>
          <w:sz w:val="24"/>
          <w:szCs w:val="24"/>
        </w:rPr>
        <w:t xml:space="preserve"> leads to an increase in price.</w:t>
      </w:r>
    </w:p>
    <w:p w14:paraId="7275160D" w14:textId="77777777" w:rsidR="00701ED4" w:rsidRPr="00F47AC1" w:rsidRDefault="00701ED4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E174E5" w14:textId="4FFFB9B9" w:rsidR="00A450FA" w:rsidRPr="00F47AC1" w:rsidRDefault="00A450FA" w:rsidP="000721E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F47AC1">
        <w:rPr>
          <w:rFonts w:ascii="Arial" w:hAnsi="Arial" w:cs="Arial"/>
          <w:sz w:val="24"/>
          <w:szCs w:val="24"/>
          <w:u w:val="single"/>
        </w:rPr>
        <w:t>Mutually Exclusive</w:t>
      </w:r>
    </w:p>
    <w:p w14:paraId="2084DF20" w14:textId="33A57EA5" w:rsidR="00F47AC1" w:rsidRPr="00F47AC1" w:rsidRDefault="00701ED4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Two events are mutually exclusive if they both cannot occur at the same time.  You cannot turn left and right at the same time; the probability of </w:t>
      </w:r>
      <w:r w:rsidR="0092758A">
        <w:rPr>
          <w:rFonts w:ascii="Arial" w:hAnsi="Arial" w:cs="Arial"/>
          <w:sz w:val="24"/>
          <w:szCs w:val="24"/>
        </w:rPr>
        <w:t>that happening</w:t>
      </w:r>
      <w:r>
        <w:rPr>
          <w:rFonts w:ascii="Arial" w:hAnsi="Arial" w:cs="Arial"/>
          <w:sz w:val="24"/>
          <w:szCs w:val="24"/>
        </w:rPr>
        <w:t xml:space="preserve"> is 0.  However, turning left and listening to the radio are not mutually exclusive as they can occur at the same time</w:t>
      </w:r>
      <w:r w:rsidR="00A84955">
        <w:rPr>
          <w:rFonts w:ascii="Arial" w:hAnsi="Arial" w:cs="Arial"/>
          <w:sz w:val="24"/>
          <w:szCs w:val="24"/>
        </w:rPr>
        <w:t>.</w:t>
      </w:r>
    </w:p>
    <w:p w14:paraId="01BED023" w14:textId="77777777" w:rsidR="00701ED4" w:rsidRDefault="00701ED4" w:rsidP="000721E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2C34293D" w14:textId="3D62B6C6" w:rsidR="00A450FA" w:rsidRPr="00F47AC1" w:rsidRDefault="00A450FA" w:rsidP="000721E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F47AC1">
        <w:rPr>
          <w:rFonts w:ascii="Arial" w:hAnsi="Arial" w:cs="Arial"/>
          <w:sz w:val="24"/>
          <w:szCs w:val="24"/>
          <w:u w:val="single"/>
        </w:rPr>
        <w:t>Complement</w:t>
      </w:r>
    </w:p>
    <w:p w14:paraId="0F71E0A0" w14:textId="5021A30B" w:rsidR="00F47AC1" w:rsidRPr="00F47AC1" w:rsidRDefault="00F90F97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complement of an event </w:t>
      </w:r>
      <w:r w:rsidRPr="00F90F97">
        <w:rPr>
          <w:rFonts w:ascii="Arial" w:hAnsi="Arial" w:cs="Arial"/>
          <w:i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is the event not occurring.  If the probability </w:t>
      </w:r>
      <w:r w:rsidR="0092758A">
        <w:rPr>
          <w:rFonts w:ascii="Arial" w:hAnsi="Arial" w:cs="Arial"/>
          <w:sz w:val="24"/>
          <w:szCs w:val="24"/>
        </w:rPr>
        <w:t xml:space="preserve">that </w:t>
      </w:r>
      <w:r>
        <w:rPr>
          <w:rFonts w:ascii="Arial" w:hAnsi="Arial" w:cs="Arial"/>
          <w:sz w:val="24"/>
          <w:szCs w:val="24"/>
        </w:rPr>
        <w:t>it will snow is 0.25, the probability i</w:t>
      </w:r>
      <w:r w:rsidR="0092758A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will not snow is 1 – 0</w:t>
      </w:r>
      <w:r w:rsidR="0092758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25; that is </w:t>
      </w:r>
      <w:r w:rsidRPr="00F90F97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(it will not snow) = 1 – </w:t>
      </w:r>
      <w:r w:rsidRPr="00F90F97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(it will snow)</w:t>
      </w:r>
      <w:r w:rsidR="008A092E">
        <w:rPr>
          <w:rFonts w:ascii="Arial" w:hAnsi="Arial" w:cs="Arial"/>
          <w:sz w:val="24"/>
          <w:szCs w:val="24"/>
        </w:rPr>
        <w:t>, or 1 – 0.25 = 0.75.  This means that with the probability it will not snow is 0.75</w:t>
      </w:r>
      <w:bookmarkStart w:id="0" w:name="_GoBack"/>
      <w:bookmarkEnd w:id="0"/>
    </w:p>
    <w:sectPr w:rsidR="00F47AC1" w:rsidRPr="00F47A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ED"/>
    <w:rsid w:val="000721EA"/>
    <w:rsid w:val="00193BE1"/>
    <w:rsid w:val="002A2DB4"/>
    <w:rsid w:val="00361C84"/>
    <w:rsid w:val="005F5649"/>
    <w:rsid w:val="00675C17"/>
    <w:rsid w:val="00701ED4"/>
    <w:rsid w:val="007B5E49"/>
    <w:rsid w:val="008A092E"/>
    <w:rsid w:val="0092758A"/>
    <w:rsid w:val="00943810"/>
    <w:rsid w:val="009F043F"/>
    <w:rsid w:val="00A450FA"/>
    <w:rsid w:val="00A84955"/>
    <w:rsid w:val="00AC2173"/>
    <w:rsid w:val="00AE1EF4"/>
    <w:rsid w:val="00D17C4D"/>
    <w:rsid w:val="00DC0D4B"/>
    <w:rsid w:val="00EA77ED"/>
    <w:rsid w:val="00F47AC1"/>
    <w:rsid w:val="00F90F97"/>
    <w:rsid w:val="00F97A39"/>
    <w:rsid w:val="00F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53A4"/>
  <w15:chartTrackingRefBased/>
  <w15:docId w15:val="{1292FF3E-4F98-4626-BF6B-8DDA84AF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77ED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Trinkel</dc:creator>
  <cp:keywords/>
  <dc:description/>
  <cp:lastModifiedBy>Dr. Harris</cp:lastModifiedBy>
  <cp:revision>2</cp:revision>
  <dcterms:created xsi:type="dcterms:W3CDTF">2019-02-10T21:49:00Z</dcterms:created>
  <dcterms:modified xsi:type="dcterms:W3CDTF">2019-02-10T21:49:00Z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