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F44BC" w14:textId="77777777" w:rsidR="00EA77ED" w:rsidRPr="00A53A5C" w:rsidRDefault="00EA77ED" w:rsidP="000721EA">
      <w:pPr>
        <w:spacing w:after="0" w:line="240" w:lineRule="auto"/>
        <w:jc w:val="center"/>
        <w:rPr>
          <w:rFonts w:ascii="Arial" w:hAnsi="Arial" w:cs="Arial"/>
          <w:b/>
          <w:sz w:val="28"/>
          <w:szCs w:val="28"/>
        </w:rPr>
      </w:pPr>
      <w:bookmarkStart w:id="0" w:name="_Hlk72071363"/>
      <w:r w:rsidRPr="00A53A5C">
        <w:rPr>
          <w:rFonts w:ascii="Arial" w:hAnsi="Arial" w:cs="Arial"/>
          <w:b/>
          <w:sz w:val="28"/>
          <w:szCs w:val="28"/>
        </w:rPr>
        <w:t>MATH221, Week 2</w:t>
      </w:r>
    </w:p>
    <w:p w14:paraId="311CAE60" w14:textId="03657FE8" w:rsidR="00EA77ED" w:rsidRPr="00A53A5C" w:rsidRDefault="00454E69" w:rsidP="000721EA">
      <w:pPr>
        <w:spacing w:after="0" w:line="240" w:lineRule="auto"/>
        <w:jc w:val="center"/>
        <w:rPr>
          <w:rFonts w:ascii="Arial" w:hAnsi="Arial" w:cs="Arial"/>
          <w:sz w:val="24"/>
          <w:szCs w:val="24"/>
        </w:rPr>
      </w:pPr>
      <w:r w:rsidRPr="00A53A5C">
        <w:rPr>
          <w:rFonts w:ascii="Arial" w:hAnsi="Arial" w:cs="Arial"/>
          <w:sz w:val="24"/>
          <w:szCs w:val="24"/>
        </w:rPr>
        <w:t>The Multiplication Rule</w:t>
      </w:r>
      <w:r w:rsidR="00F81655" w:rsidRPr="00A53A5C">
        <w:rPr>
          <w:rFonts w:ascii="Arial" w:hAnsi="Arial" w:cs="Arial"/>
          <w:sz w:val="24"/>
          <w:szCs w:val="24"/>
        </w:rPr>
        <w:t xml:space="preserve"> with Numbers</w:t>
      </w:r>
    </w:p>
    <w:p w14:paraId="1E78EC2B" w14:textId="72B7081E" w:rsidR="00EA77ED" w:rsidRDefault="00EA77ED" w:rsidP="000721EA">
      <w:pPr>
        <w:spacing w:after="0" w:line="240" w:lineRule="auto"/>
        <w:rPr>
          <w:rFonts w:ascii="Arial" w:hAnsi="Arial" w:cs="Arial"/>
          <w:sz w:val="24"/>
          <w:szCs w:val="24"/>
        </w:rPr>
      </w:pPr>
    </w:p>
    <w:p w14:paraId="72BF6D3E" w14:textId="00AB7B60" w:rsidR="00430C69" w:rsidRPr="000F27C3" w:rsidRDefault="000F27C3" w:rsidP="000721EA">
      <w:pPr>
        <w:spacing w:after="0" w:line="240" w:lineRule="auto"/>
        <w:rPr>
          <w:rFonts w:ascii="Arial" w:hAnsi="Arial" w:cs="Arial"/>
          <w:sz w:val="24"/>
          <w:szCs w:val="24"/>
          <w:u w:val="single"/>
        </w:rPr>
      </w:pPr>
      <w:r w:rsidRPr="000F27C3">
        <w:rPr>
          <w:rFonts w:ascii="Arial" w:hAnsi="Arial" w:cs="Arial"/>
          <w:sz w:val="24"/>
          <w:szCs w:val="24"/>
          <w:u w:val="single"/>
        </w:rPr>
        <w:t>The Multiplication Rule</w:t>
      </w:r>
    </w:p>
    <w:p w14:paraId="671FE1CE" w14:textId="77777777" w:rsidR="008E16A4" w:rsidRDefault="008E16A4" w:rsidP="008E16A4">
      <w:pPr>
        <w:spacing w:after="0" w:line="240" w:lineRule="auto"/>
        <w:rPr>
          <w:rFonts w:ascii="Arial" w:hAnsi="Arial" w:cs="Arial"/>
          <w:sz w:val="24"/>
          <w:szCs w:val="24"/>
        </w:rPr>
      </w:pPr>
      <w:r>
        <w:rPr>
          <w:rFonts w:ascii="Arial" w:hAnsi="Arial" w:cs="Arial"/>
          <w:sz w:val="24"/>
          <w:szCs w:val="24"/>
        </w:rPr>
        <w:t>When considering the probability that two even</w:t>
      </w:r>
      <w:bookmarkStart w:id="1" w:name="_GoBack"/>
      <w:bookmarkEnd w:id="1"/>
      <w:r>
        <w:rPr>
          <w:rFonts w:ascii="Arial" w:hAnsi="Arial" w:cs="Arial"/>
          <w:sz w:val="24"/>
          <w:szCs w:val="24"/>
        </w:rPr>
        <w:t>ts occur with specific outcomes, the multiplication rule is followed.</w:t>
      </w:r>
    </w:p>
    <w:p w14:paraId="4D267DFE" w14:textId="77777777" w:rsidR="008E16A4" w:rsidRDefault="008E16A4" w:rsidP="008E16A4">
      <w:pPr>
        <w:spacing w:after="0" w:line="240" w:lineRule="auto"/>
        <w:rPr>
          <w:rFonts w:ascii="Arial" w:hAnsi="Arial" w:cs="Arial"/>
          <w:sz w:val="24"/>
          <w:szCs w:val="24"/>
        </w:rPr>
      </w:pPr>
    </w:p>
    <w:p w14:paraId="58BC512A" w14:textId="77777777" w:rsidR="008E16A4" w:rsidRDefault="008E16A4" w:rsidP="008E16A4">
      <w:pPr>
        <w:spacing w:after="0" w:line="240" w:lineRule="auto"/>
        <w:rPr>
          <w:rFonts w:ascii="Arial" w:hAnsi="Arial" w:cs="Arial"/>
          <w:sz w:val="24"/>
          <w:szCs w:val="24"/>
        </w:rPr>
      </w:pPr>
      <w:proofErr w:type="gramStart"/>
      <w:r>
        <w:rPr>
          <w:rFonts w:ascii="Arial" w:hAnsi="Arial" w:cs="Arial"/>
          <w:sz w:val="24"/>
          <w:szCs w:val="24"/>
        </w:rPr>
        <w:t>P(</w:t>
      </w:r>
      <w:proofErr w:type="gramEnd"/>
      <w:r>
        <w:rPr>
          <w:rFonts w:ascii="Arial" w:hAnsi="Arial" w:cs="Arial"/>
          <w:sz w:val="24"/>
          <w:szCs w:val="24"/>
        </w:rPr>
        <w:t>A and B)  =  P(A)  *  P(B|A)</w:t>
      </w:r>
    </w:p>
    <w:bookmarkEnd w:id="0"/>
    <w:p w14:paraId="4B829492" w14:textId="77777777" w:rsidR="008E16A4" w:rsidRDefault="008E16A4" w:rsidP="008E16A4">
      <w:pPr>
        <w:spacing w:after="0" w:line="240" w:lineRule="auto"/>
        <w:rPr>
          <w:rFonts w:ascii="Arial" w:hAnsi="Arial" w:cs="Arial"/>
          <w:sz w:val="24"/>
          <w:szCs w:val="24"/>
        </w:rPr>
      </w:pPr>
    </w:p>
    <w:p w14:paraId="6B8A767C" w14:textId="18EE8E00" w:rsidR="008E16A4" w:rsidRDefault="008E16A4" w:rsidP="008E16A4">
      <w:pPr>
        <w:spacing w:after="0" w:line="240" w:lineRule="auto"/>
        <w:rPr>
          <w:rFonts w:ascii="Arial" w:hAnsi="Arial" w:cs="Arial"/>
          <w:sz w:val="24"/>
          <w:szCs w:val="24"/>
        </w:rPr>
      </w:pPr>
      <w:r>
        <w:rPr>
          <w:rFonts w:ascii="Arial" w:hAnsi="Arial" w:cs="Arial"/>
          <w:sz w:val="24"/>
          <w:szCs w:val="24"/>
        </w:rPr>
        <w:t xml:space="preserve">The probability of the first event is found.  Then, given that the first event has occurred successfully, the probability of the second event is found.  This second probability is conditional on assuming the first event occurred successfully.  Here </w:t>
      </w:r>
      <w:r w:rsidR="00F81655">
        <w:rPr>
          <w:rFonts w:ascii="Arial" w:hAnsi="Arial" w:cs="Arial"/>
          <w:sz w:val="24"/>
          <w:szCs w:val="24"/>
        </w:rPr>
        <w:t>is an</w:t>
      </w:r>
      <w:r>
        <w:rPr>
          <w:rFonts w:ascii="Arial" w:hAnsi="Arial" w:cs="Arial"/>
          <w:sz w:val="24"/>
          <w:szCs w:val="24"/>
        </w:rPr>
        <w:t xml:space="preserve"> example.</w:t>
      </w:r>
    </w:p>
    <w:p w14:paraId="554EF4EE" w14:textId="77777777" w:rsidR="008E16A4" w:rsidRDefault="008E16A4" w:rsidP="000721EA">
      <w:pPr>
        <w:spacing w:after="0" w:line="240" w:lineRule="auto"/>
        <w:rPr>
          <w:rFonts w:ascii="Arial" w:hAnsi="Arial" w:cs="Arial"/>
          <w:sz w:val="24"/>
          <w:szCs w:val="24"/>
        </w:rPr>
      </w:pPr>
    </w:p>
    <w:p w14:paraId="5F464A54" w14:textId="28770E09" w:rsidR="000F27C3" w:rsidRDefault="00970EBA" w:rsidP="000721EA">
      <w:pPr>
        <w:spacing w:after="0" w:line="240" w:lineRule="auto"/>
        <w:rPr>
          <w:rFonts w:ascii="Arial" w:hAnsi="Arial" w:cs="Arial"/>
          <w:sz w:val="24"/>
          <w:szCs w:val="24"/>
        </w:rPr>
      </w:pPr>
      <w:r>
        <w:rPr>
          <w:rFonts w:ascii="Arial" w:hAnsi="Arial" w:cs="Arial"/>
          <w:sz w:val="24"/>
          <w:szCs w:val="24"/>
        </w:rPr>
        <w:t xml:space="preserve">There are </w:t>
      </w:r>
      <w:r w:rsidR="00827866">
        <w:rPr>
          <w:rFonts w:ascii="Arial" w:hAnsi="Arial" w:cs="Arial"/>
          <w:sz w:val="24"/>
          <w:szCs w:val="24"/>
        </w:rPr>
        <w:t>13 marbles in a bag; 6 white marbles, 4 black marbles and 3 blue marbles.  What is the probability, without looking in the bag, that you first select and remove a black marble, and then select either a blue or white marble?</w:t>
      </w:r>
    </w:p>
    <w:p w14:paraId="7A623660" w14:textId="24CCE92D" w:rsidR="00F81655" w:rsidRDefault="00F81655" w:rsidP="000721EA">
      <w:pPr>
        <w:spacing w:after="0" w:line="240" w:lineRule="auto"/>
        <w:rPr>
          <w:rFonts w:ascii="Arial" w:hAnsi="Arial" w:cs="Arial"/>
          <w:sz w:val="24"/>
          <w:szCs w:val="24"/>
        </w:rPr>
      </w:pPr>
    </w:p>
    <w:p w14:paraId="641A3731" w14:textId="414C466A" w:rsidR="00F81655" w:rsidRDefault="00F81655" w:rsidP="000721EA">
      <w:pPr>
        <w:spacing w:after="0" w:line="240" w:lineRule="auto"/>
        <w:rPr>
          <w:rFonts w:ascii="Arial" w:hAnsi="Arial" w:cs="Arial"/>
          <w:sz w:val="24"/>
          <w:szCs w:val="24"/>
        </w:rPr>
      </w:pPr>
      <w:r>
        <w:rPr>
          <w:rFonts w:ascii="Arial" w:hAnsi="Arial" w:cs="Arial"/>
          <w:sz w:val="24"/>
          <w:szCs w:val="24"/>
        </w:rPr>
        <w:t>It is important that the first marble is not replaced in the bag.  This is called “without replacement” and impacts the probabilities.</w:t>
      </w:r>
    </w:p>
    <w:p w14:paraId="669D266F" w14:textId="3094D391" w:rsidR="00970EBA" w:rsidRDefault="00970EBA" w:rsidP="000721EA">
      <w:pPr>
        <w:spacing w:after="0" w:line="240" w:lineRule="auto"/>
        <w:rPr>
          <w:rFonts w:ascii="Arial" w:hAnsi="Arial" w:cs="Arial"/>
          <w:sz w:val="24"/>
          <w:szCs w:val="24"/>
        </w:rPr>
      </w:pPr>
    </w:p>
    <w:p w14:paraId="58853AFD" w14:textId="1E97A7EA" w:rsidR="00AF5DE6" w:rsidRDefault="00FB6425" w:rsidP="00857E14">
      <w:pPr>
        <w:spacing w:after="0" w:line="240" w:lineRule="auto"/>
        <w:ind w:left="360"/>
        <w:rPr>
          <w:rFonts w:ascii="Arial" w:hAnsi="Arial" w:cs="Arial"/>
          <w:sz w:val="24"/>
          <w:szCs w:val="24"/>
        </w:rPr>
      </w:pPr>
      <w:r w:rsidRPr="006811A7">
        <w:rPr>
          <w:rFonts w:ascii="Arial" w:hAnsi="Arial" w:cs="Arial"/>
          <w:i/>
          <w:sz w:val="24"/>
          <w:szCs w:val="24"/>
        </w:rPr>
        <w:t>P</w:t>
      </w:r>
      <w:r>
        <w:rPr>
          <w:rFonts w:ascii="Arial" w:hAnsi="Arial" w:cs="Arial"/>
          <w:sz w:val="24"/>
          <w:szCs w:val="24"/>
        </w:rPr>
        <w:t xml:space="preserve"> (black) = </w:t>
      </w:r>
      <w:r w:rsidRPr="00FB6425">
        <w:rPr>
          <w:rFonts w:ascii="Arial" w:hAnsi="Arial" w:cs="Arial"/>
          <w:position w:val="-24"/>
          <w:sz w:val="24"/>
          <w:szCs w:val="24"/>
        </w:rPr>
        <w:object w:dxaOrig="340" w:dyaOrig="620" w14:anchorId="7C73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pt;height:30.75pt" o:ole="">
            <v:imagedata r:id="rId4" o:title=""/>
          </v:shape>
          <o:OLEObject Type="Embed" ProgID="Equation.DSMT4" ShapeID="_x0000_i1025" DrawAspect="Content" ObjectID="_1685963535" r:id="rId5"/>
        </w:object>
      </w:r>
      <w:r>
        <w:rPr>
          <w:rFonts w:ascii="Arial" w:hAnsi="Arial" w:cs="Arial"/>
          <w:sz w:val="24"/>
          <w:szCs w:val="24"/>
        </w:rPr>
        <w:t xml:space="preserve"> </w:t>
      </w:r>
    </w:p>
    <w:p w14:paraId="3B1170E8" w14:textId="77777777" w:rsidR="000356F0" w:rsidRPr="000356F0" w:rsidRDefault="000356F0" w:rsidP="00857E14">
      <w:pPr>
        <w:spacing w:after="0" w:line="240" w:lineRule="auto"/>
        <w:ind w:left="360"/>
        <w:rPr>
          <w:rFonts w:ascii="Arial" w:hAnsi="Arial" w:cs="Arial"/>
          <w:sz w:val="10"/>
          <w:szCs w:val="10"/>
        </w:rPr>
      </w:pPr>
    </w:p>
    <w:p w14:paraId="3052F77F" w14:textId="26363630" w:rsidR="000356F0" w:rsidRDefault="00FB6425" w:rsidP="00857E14">
      <w:pPr>
        <w:spacing w:after="0" w:line="240" w:lineRule="auto"/>
        <w:ind w:left="360"/>
        <w:rPr>
          <w:rFonts w:ascii="Arial" w:hAnsi="Arial" w:cs="Arial"/>
          <w:sz w:val="24"/>
          <w:szCs w:val="24"/>
        </w:rPr>
      </w:pPr>
      <w:r w:rsidRPr="006811A7">
        <w:rPr>
          <w:rFonts w:ascii="Arial" w:hAnsi="Arial" w:cs="Arial"/>
          <w:i/>
          <w:sz w:val="24"/>
          <w:szCs w:val="24"/>
        </w:rPr>
        <w:t>P</w:t>
      </w:r>
      <w:r>
        <w:rPr>
          <w:rFonts w:ascii="Arial" w:hAnsi="Arial" w:cs="Arial"/>
          <w:sz w:val="24"/>
          <w:szCs w:val="24"/>
        </w:rPr>
        <w:t xml:space="preserve"> (blue) = </w:t>
      </w:r>
      <w:r w:rsidRPr="00FB6425">
        <w:rPr>
          <w:rFonts w:ascii="Arial" w:hAnsi="Arial" w:cs="Arial"/>
          <w:position w:val="-24"/>
          <w:sz w:val="24"/>
          <w:szCs w:val="24"/>
        </w:rPr>
        <w:object w:dxaOrig="340" w:dyaOrig="620" w14:anchorId="5DC0BE2E">
          <v:shape id="_x0000_i1026" type="#_x0000_t75" style="width:17pt;height:30.75pt" o:ole="">
            <v:imagedata r:id="rId6" o:title=""/>
          </v:shape>
          <o:OLEObject Type="Embed" ProgID="Equation.DSMT4" ShapeID="_x0000_i1026" DrawAspect="Content" ObjectID="_1685963536" r:id="rId7"/>
        </w:object>
      </w:r>
      <w:r>
        <w:rPr>
          <w:rFonts w:ascii="Arial" w:hAnsi="Arial" w:cs="Arial"/>
          <w:sz w:val="24"/>
          <w:szCs w:val="24"/>
        </w:rPr>
        <w:t xml:space="preserve"> </w:t>
      </w:r>
    </w:p>
    <w:p w14:paraId="08C99593" w14:textId="77777777" w:rsidR="00F81655" w:rsidRDefault="00F81655" w:rsidP="00857E14">
      <w:pPr>
        <w:spacing w:after="0" w:line="240" w:lineRule="auto"/>
        <w:ind w:left="360"/>
        <w:rPr>
          <w:rFonts w:ascii="Arial" w:hAnsi="Arial" w:cs="Arial"/>
          <w:sz w:val="24"/>
          <w:szCs w:val="24"/>
        </w:rPr>
      </w:pPr>
    </w:p>
    <w:p w14:paraId="408738B7" w14:textId="77777777" w:rsidR="000356F0" w:rsidRPr="000356F0" w:rsidRDefault="000356F0" w:rsidP="00857E14">
      <w:pPr>
        <w:spacing w:after="0" w:line="240" w:lineRule="auto"/>
        <w:ind w:left="360"/>
        <w:rPr>
          <w:rFonts w:ascii="Arial" w:hAnsi="Arial" w:cs="Arial"/>
          <w:sz w:val="10"/>
          <w:szCs w:val="10"/>
        </w:rPr>
      </w:pPr>
    </w:p>
    <w:p w14:paraId="4ED9BD17" w14:textId="387BDC7A" w:rsidR="00FB6425" w:rsidRDefault="00FB6425" w:rsidP="000356F0">
      <w:pPr>
        <w:spacing w:after="0" w:line="240" w:lineRule="auto"/>
        <w:ind w:left="900"/>
        <w:rPr>
          <w:rFonts w:ascii="Arial" w:hAnsi="Arial" w:cs="Arial"/>
          <w:sz w:val="24"/>
          <w:szCs w:val="24"/>
        </w:rPr>
      </w:pPr>
      <w:r>
        <w:rPr>
          <w:rFonts w:ascii="Arial" w:hAnsi="Arial" w:cs="Arial"/>
          <w:sz w:val="24"/>
          <w:szCs w:val="24"/>
        </w:rPr>
        <w:t xml:space="preserve">(Why </w:t>
      </w:r>
      <w:r w:rsidRPr="00FB6425">
        <w:rPr>
          <w:rFonts w:ascii="Arial" w:hAnsi="Arial" w:cs="Arial"/>
          <w:position w:val="-24"/>
          <w:sz w:val="24"/>
          <w:szCs w:val="24"/>
        </w:rPr>
        <w:object w:dxaOrig="340" w:dyaOrig="620" w14:anchorId="5E836C22">
          <v:shape id="_x0000_i1027" type="#_x0000_t75" style="width:17pt;height:30.75pt" o:ole="">
            <v:imagedata r:id="rId8" o:title=""/>
          </v:shape>
          <o:OLEObject Type="Embed" ProgID="Equation.DSMT4" ShapeID="_x0000_i1027" DrawAspect="Content" ObjectID="_1685963537" r:id="rId9"/>
        </w:object>
      </w:r>
      <w:r>
        <w:rPr>
          <w:rFonts w:ascii="Arial" w:hAnsi="Arial" w:cs="Arial"/>
          <w:sz w:val="24"/>
          <w:szCs w:val="24"/>
        </w:rPr>
        <w:t xml:space="preserve">and not </w:t>
      </w:r>
      <w:r w:rsidRPr="00FB6425">
        <w:rPr>
          <w:rFonts w:ascii="Arial" w:hAnsi="Arial" w:cs="Arial"/>
          <w:position w:val="-24"/>
          <w:sz w:val="24"/>
          <w:szCs w:val="24"/>
        </w:rPr>
        <w:object w:dxaOrig="460" w:dyaOrig="620" w14:anchorId="4605511E">
          <v:shape id="_x0000_i1028" type="#_x0000_t75" style="width:23.45pt;height:30.75pt" o:ole="">
            <v:imagedata r:id="rId10" o:title=""/>
          </v:shape>
          <o:OLEObject Type="Embed" ProgID="Equation.DSMT4" ShapeID="_x0000_i1028" DrawAspect="Content" ObjectID="_1685963538" r:id="rId11"/>
        </w:object>
      </w:r>
      <w:r w:rsidR="000356F0">
        <w:rPr>
          <w:rFonts w:ascii="Arial" w:hAnsi="Arial" w:cs="Arial"/>
          <w:sz w:val="24"/>
          <w:szCs w:val="24"/>
        </w:rPr>
        <w:t xml:space="preserve"> 12 marbles remain since you removed a black marble</w:t>
      </w:r>
      <w:r>
        <w:rPr>
          <w:rFonts w:ascii="Arial" w:hAnsi="Arial" w:cs="Arial"/>
          <w:sz w:val="24"/>
          <w:szCs w:val="24"/>
        </w:rPr>
        <w:t>)</w:t>
      </w:r>
    </w:p>
    <w:p w14:paraId="02C61761" w14:textId="77777777" w:rsidR="00F81655" w:rsidRDefault="00F81655" w:rsidP="000356F0">
      <w:pPr>
        <w:spacing w:after="0" w:line="240" w:lineRule="auto"/>
        <w:ind w:left="900"/>
        <w:rPr>
          <w:rFonts w:ascii="Arial" w:hAnsi="Arial" w:cs="Arial"/>
          <w:sz w:val="24"/>
          <w:szCs w:val="24"/>
        </w:rPr>
      </w:pPr>
    </w:p>
    <w:p w14:paraId="08CDB8CD" w14:textId="57374778" w:rsidR="00FB6425" w:rsidRPr="006811A7" w:rsidRDefault="00FB6425" w:rsidP="00857E14">
      <w:pPr>
        <w:spacing w:after="0" w:line="240" w:lineRule="auto"/>
        <w:ind w:left="360"/>
        <w:rPr>
          <w:rFonts w:ascii="Arial" w:hAnsi="Arial" w:cs="Arial"/>
          <w:sz w:val="10"/>
          <w:szCs w:val="10"/>
        </w:rPr>
      </w:pPr>
    </w:p>
    <w:p w14:paraId="28BDB63F" w14:textId="27255743" w:rsidR="000356F0" w:rsidRDefault="00FB6425" w:rsidP="00857E14">
      <w:pPr>
        <w:spacing w:after="0" w:line="240" w:lineRule="auto"/>
        <w:ind w:left="360"/>
        <w:rPr>
          <w:rFonts w:ascii="Arial" w:hAnsi="Arial" w:cs="Arial"/>
          <w:sz w:val="24"/>
          <w:szCs w:val="24"/>
        </w:rPr>
      </w:pPr>
      <w:r w:rsidRPr="006811A7">
        <w:rPr>
          <w:rFonts w:ascii="Arial" w:hAnsi="Arial" w:cs="Arial"/>
          <w:i/>
          <w:sz w:val="24"/>
          <w:szCs w:val="24"/>
        </w:rPr>
        <w:t>P</w:t>
      </w:r>
      <w:r>
        <w:rPr>
          <w:rFonts w:ascii="Arial" w:hAnsi="Arial" w:cs="Arial"/>
          <w:sz w:val="24"/>
          <w:szCs w:val="24"/>
        </w:rPr>
        <w:t xml:space="preserve"> (white) =</w:t>
      </w:r>
      <w:r w:rsidRPr="00FB6425">
        <w:rPr>
          <w:rFonts w:ascii="Arial" w:hAnsi="Arial" w:cs="Arial"/>
          <w:position w:val="-24"/>
          <w:sz w:val="24"/>
          <w:szCs w:val="24"/>
        </w:rPr>
        <w:object w:dxaOrig="340" w:dyaOrig="620" w14:anchorId="53649C3F">
          <v:shape id="_x0000_i1029" type="#_x0000_t75" style="width:17pt;height:30.75pt" o:ole="">
            <v:imagedata r:id="rId12" o:title=""/>
          </v:shape>
          <o:OLEObject Type="Embed" ProgID="Equation.DSMT4" ShapeID="_x0000_i1029" DrawAspect="Content" ObjectID="_1685963539" r:id="rId13"/>
        </w:object>
      </w:r>
      <w:r>
        <w:rPr>
          <w:rFonts w:ascii="Arial" w:hAnsi="Arial" w:cs="Arial"/>
          <w:sz w:val="24"/>
          <w:szCs w:val="24"/>
        </w:rPr>
        <w:t xml:space="preserve"> </w:t>
      </w:r>
    </w:p>
    <w:p w14:paraId="5E917D27" w14:textId="77777777" w:rsidR="000356F0" w:rsidRPr="000356F0" w:rsidRDefault="000356F0" w:rsidP="00857E14">
      <w:pPr>
        <w:spacing w:after="0" w:line="240" w:lineRule="auto"/>
        <w:ind w:left="360"/>
        <w:rPr>
          <w:rFonts w:ascii="Arial" w:hAnsi="Arial" w:cs="Arial"/>
          <w:sz w:val="10"/>
          <w:szCs w:val="10"/>
        </w:rPr>
      </w:pPr>
    </w:p>
    <w:p w14:paraId="7EBDACDE" w14:textId="110569C7" w:rsidR="00FB6425" w:rsidRDefault="00FB6425" w:rsidP="000356F0">
      <w:pPr>
        <w:spacing w:after="0" w:line="240" w:lineRule="auto"/>
        <w:ind w:left="900"/>
        <w:rPr>
          <w:rFonts w:ascii="Arial" w:hAnsi="Arial" w:cs="Arial"/>
          <w:sz w:val="24"/>
          <w:szCs w:val="24"/>
        </w:rPr>
      </w:pPr>
      <w:r>
        <w:rPr>
          <w:rFonts w:ascii="Arial" w:hAnsi="Arial" w:cs="Arial"/>
          <w:sz w:val="24"/>
          <w:szCs w:val="24"/>
        </w:rPr>
        <w:t>(There are 6 white marbles but on</w:t>
      </w:r>
      <w:r w:rsidR="00231012">
        <w:rPr>
          <w:rFonts w:ascii="Arial" w:hAnsi="Arial" w:cs="Arial"/>
          <w:sz w:val="24"/>
          <w:szCs w:val="24"/>
        </w:rPr>
        <w:t>ly</w:t>
      </w:r>
      <w:r>
        <w:rPr>
          <w:rFonts w:ascii="Arial" w:hAnsi="Arial" w:cs="Arial"/>
          <w:sz w:val="24"/>
          <w:szCs w:val="24"/>
        </w:rPr>
        <w:t xml:space="preserve"> 12 remaining)</w:t>
      </w:r>
    </w:p>
    <w:p w14:paraId="17B7B76F" w14:textId="77777777" w:rsidR="000356F0" w:rsidRPr="000356F0" w:rsidRDefault="000356F0" w:rsidP="000356F0">
      <w:pPr>
        <w:spacing w:after="0" w:line="240" w:lineRule="auto"/>
        <w:ind w:left="900"/>
        <w:rPr>
          <w:rFonts w:ascii="Arial" w:hAnsi="Arial" w:cs="Arial"/>
          <w:sz w:val="10"/>
          <w:szCs w:val="10"/>
        </w:rPr>
      </w:pPr>
    </w:p>
    <w:p w14:paraId="704C7BA2" w14:textId="72C2B880" w:rsidR="006811A7" w:rsidRDefault="00A73A55" w:rsidP="00857E14">
      <w:pPr>
        <w:spacing w:after="0" w:line="240" w:lineRule="auto"/>
        <w:ind w:left="360"/>
        <w:rPr>
          <w:rFonts w:ascii="Arial" w:hAnsi="Arial" w:cs="Arial"/>
          <w:sz w:val="24"/>
          <w:szCs w:val="24"/>
        </w:rPr>
      </w:pPr>
      <w:r w:rsidRPr="00A73A55">
        <w:rPr>
          <w:rFonts w:ascii="Arial" w:hAnsi="Arial" w:cs="Arial"/>
          <w:i/>
          <w:sz w:val="24"/>
          <w:szCs w:val="24"/>
        </w:rPr>
        <w:t>P</w:t>
      </w:r>
      <w:r w:rsidR="00857E14">
        <w:rPr>
          <w:rFonts w:ascii="Arial" w:hAnsi="Arial" w:cs="Arial"/>
          <w:sz w:val="24"/>
          <w:szCs w:val="24"/>
        </w:rPr>
        <w:t xml:space="preserve"> (black and </w:t>
      </w:r>
      <w:r>
        <w:rPr>
          <w:rFonts w:ascii="Arial" w:hAnsi="Arial" w:cs="Arial"/>
          <w:sz w:val="24"/>
          <w:szCs w:val="24"/>
        </w:rPr>
        <w:t>[</w:t>
      </w:r>
      <w:r w:rsidR="00857E14">
        <w:rPr>
          <w:rFonts w:ascii="Arial" w:hAnsi="Arial" w:cs="Arial"/>
          <w:sz w:val="24"/>
          <w:szCs w:val="24"/>
        </w:rPr>
        <w:t>blue or white</w:t>
      </w:r>
      <w:r>
        <w:rPr>
          <w:rFonts w:ascii="Arial" w:hAnsi="Arial" w:cs="Arial"/>
          <w:sz w:val="24"/>
          <w:szCs w:val="24"/>
        </w:rPr>
        <w:t>]</w:t>
      </w:r>
      <w:r w:rsidR="00857E14">
        <w:rPr>
          <w:rFonts w:ascii="Arial" w:hAnsi="Arial" w:cs="Arial"/>
          <w:sz w:val="24"/>
          <w:szCs w:val="24"/>
        </w:rPr>
        <w:t xml:space="preserve">) = </w:t>
      </w:r>
      <w:r w:rsidR="000356F0" w:rsidRPr="00857E14">
        <w:rPr>
          <w:rFonts w:ascii="Arial" w:hAnsi="Arial" w:cs="Arial"/>
          <w:position w:val="-28"/>
          <w:sz w:val="24"/>
          <w:szCs w:val="24"/>
        </w:rPr>
        <w:object w:dxaOrig="5340" w:dyaOrig="680" w14:anchorId="1A891BED">
          <v:shape id="_x0000_i1030" type="#_x0000_t75" style="width:266.95pt;height:34pt" o:ole="">
            <v:imagedata r:id="rId14" o:title=""/>
          </v:shape>
          <o:OLEObject Type="Embed" ProgID="Equation.DSMT4" ShapeID="_x0000_i1030" DrawAspect="Content" ObjectID="_1685963540" r:id="rId15"/>
        </w:object>
      </w:r>
    </w:p>
    <w:p w14:paraId="2764C9B5" w14:textId="609AFC7E" w:rsidR="000F27C3" w:rsidRDefault="000F27C3" w:rsidP="000721EA">
      <w:pPr>
        <w:spacing w:after="0" w:line="240" w:lineRule="auto"/>
        <w:rPr>
          <w:rFonts w:ascii="Arial" w:hAnsi="Arial" w:cs="Arial"/>
          <w:sz w:val="24"/>
          <w:szCs w:val="24"/>
        </w:rPr>
      </w:pPr>
    </w:p>
    <w:sectPr w:rsidR="000F27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ED"/>
    <w:rsid w:val="00002614"/>
    <w:rsid w:val="000356F0"/>
    <w:rsid w:val="000721EA"/>
    <w:rsid w:val="000D5CB8"/>
    <w:rsid w:val="000F27C3"/>
    <w:rsid w:val="000F3D4E"/>
    <w:rsid w:val="00231012"/>
    <w:rsid w:val="002A2DB4"/>
    <w:rsid w:val="00326C17"/>
    <w:rsid w:val="00361C84"/>
    <w:rsid w:val="00430C69"/>
    <w:rsid w:val="00454E69"/>
    <w:rsid w:val="005F5649"/>
    <w:rsid w:val="00660944"/>
    <w:rsid w:val="00675C17"/>
    <w:rsid w:val="006811A7"/>
    <w:rsid w:val="007B5E49"/>
    <w:rsid w:val="00827866"/>
    <w:rsid w:val="00857E14"/>
    <w:rsid w:val="008E16A4"/>
    <w:rsid w:val="008F4E03"/>
    <w:rsid w:val="00943810"/>
    <w:rsid w:val="00945C73"/>
    <w:rsid w:val="00970EBA"/>
    <w:rsid w:val="009E4FA0"/>
    <w:rsid w:val="00A450FA"/>
    <w:rsid w:val="00A53A5C"/>
    <w:rsid w:val="00A73A55"/>
    <w:rsid w:val="00AC2173"/>
    <w:rsid w:val="00AE1EF4"/>
    <w:rsid w:val="00AF5DE6"/>
    <w:rsid w:val="00B869AD"/>
    <w:rsid w:val="00C923FA"/>
    <w:rsid w:val="00D17C4D"/>
    <w:rsid w:val="00DC0D4B"/>
    <w:rsid w:val="00E90844"/>
    <w:rsid w:val="00EA77ED"/>
    <w:rsid w:val="00F81655"/>
    <w:rsid w:val="00F97A39"/>
    <w:rsid w:val="00FB6425"/>
    <w:rsid w:val="00FC4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753A4"/>
  <w15:chartTrackingRefBased/>
  <w15:docId w15:val="{1292FF3E-4F98-4626-BF6B-8DDA84AF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77ED"/>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5.bin"/><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image" Target="media/image5.w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6.bin"/><Relationship Id="rId10" Type="http://schemas.openxmlformats.org/officeDocument/2006/relationships/image" Target="media/image4.wmf"/><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Trinkel</dc:creator>
  <cp:keywords/>
  <dc:description/>
  <cp:lastModifiedBy>Martin, Kimberley</cp:lastModifiedBy>
  <cp:revision>3</cp:revision>
  <dcterms:created xsi:type="dcterms:W3CDTF">2021-06-21T19:26:00Z</dcterms:created>
  <dcterms:modified xsi:type="dcterms:W3CDTF">2021-06-23T19:25:00Z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